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20" w:rsidRPr="00C92220" w:rsidRDefault="00C92220" w:rsidP="00C92220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C92220">
        <w:rPr>
          <w:rFonts w:ascii="Bookman Old Style" w:hAnsi="Bookman Old Style"/>
          <w:b/>
          <w:sz w:val="24"/>
          <w:szCs w:val="24"/>
        </w:rPr>
        <w:t xml:space="preserve">PROJETO DE LEI N° </w:t>
      </w:r>
      <w:r>
        <w:rPr>
          <w:rFonts w:ascii="Bookman Old Style" w:hAnsi="Bookman Old Style"/>
          <w:b/>
          <w:sz w:val="24"/>
          <w:szCs w:val="24"/>
        </w:rPr>
        <w:t>90</w:t>
      </w:r>
      <w:r w:rsidRPr="00C92220">
        <w:rPr>
          <w:rFonts w:ascii="Bookman Old Style" w:hAnsi="Bookman Old Style"/>
          <w:b/>
          <w:sz w:val="24"/>
          <w:szCs w:val="24"/>
        </w:rPr>
        <w:t>/2026</w:t>
      </w:r>
    </w:p>
    <w:p w:rsidR="00C92220" w:rsidRPr="00C92220" w:rsidRDefault="00C92220" w:rsidP="00C9222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92220" w:rsidRDefault="00C92220" w:rsidP="00C92220">
      <w:pPr>
        <w:spacing w:line="360" w:lineRule="auto"/>
        <w:ind w:left="3402"/>
        <w:jc w:val="both"/>
        <w:rPr>
          <w:rStyle w:val="vkekvd"/>
          <w:rFonts w:ascii="Bookman Old Style" w:hAnsi="Bookman Old Style" w:cs="Arial"/>
          <w:b/>
          <w:color w:val="0A0A0A"/>
          <w:sz w:val="24"/>
          <w:szCs w:val="24"/>
          <w:shd w:val="clear" w:color="auto" w:fill="FFFFFF"/>
        </w:rPr>
      </w:pPr>
      <w:r w:rsidRPr="00C92220">
        <w:rPr>
          <w:rFonts w:ascii="Bookman Old Style" w:hAnsi="Bookman Old Style"/>
          <w:sz w:val="24"/>
          <w:szCs w:val="24"/>
        </w:rPr>
        <w:t>Dispõe sobre a regulamentação do estacionamento e da circulação de veículos de grande porte nas áreas urbanas do Município de Marabá e dá outras providências</w:t>
      </w:r>
      <w:r w:rsidRPr="00C92220">
        <w:rPr>
          <w:rStyle w:val="nfase"/>
          <w:rFonts w:ascii="Bookman Old Style" w:hAnsi="Bookman Old Style" w:cs="Arial"/>
          <w:color w:val="0A0A0A"/>
          <w:sz w:val="24"/>
          <w:szCs w:val="24"/>
          <w:shd w:val="clear" w:color="auto" w:fill="FFFFFF"/>
        </w:rPr>
        <w:t>.</w:t>
      </w:r>
      <w:r w:rsidRPr="00C92220">
        <w:rPr>
          <w:rStyle w:val="vkekvd"/>
          <w:rFonts w:ascii="Bookman Old Style" w:hAnsi="Bookman Old Style" w:cs="Arial"/>
          <w:b/>
          <w:color w:val="0A0A0A"/>
          <w:sz w:val="24"/>
          <w:szCs w:val="24"/>
          <w:shd w:val="clear" w:color="auto" w:fill="FFFFFF"/>
        </w:rPr>
        <w:t> </w:t>
      </w:r>
    </w:p>
    <w:p w:rsidR="00C92220" w:rsidRPr="00C92220" w:rsidRDefault="00C92220" w:rsidP="00C92220">
      <w:pPr>
        <w:spacing w:before="100" w:beforeAutospacing="1" w:after="100" w:afterAutospacing="1" w:line="276" w:lineRule="auto"/>
        <w:jc w:val="both"/>
        <w:outlineLvl w:val="2"/>
        <w:rPr>
          <w:rFonts w:ascii="Bookman Old Style" w:hAnsi="Bookman Old Style"/>
          <w:sz w:val="24"/>
          <w:szCs w:val="24"/>
        </w:rPr>
      </w:pPr>
      <w:r w:rsidRPr="00C92220">
        <w:rPr>
          <w:rFonts w:ascii="Bookman Old Style" w:hAnsi="Bookman Old Style"/>
          <w:sz w:val="24"/>
          <w:szCs w:val="24"/>
        </w:rPr>
        <w:t xml:space="preserve">O PREFEITO MUNICIPAL DE MARABÁ, Estado do Pará, </w:t>
      </w:r>
      <w:proofErr w:type="gramStart"/>
      <w:r w:rsidRPr="00C92220">
        <w:rPr>
          <w:rFonts w:ascii="Bookman Old Style" w:hAnsi="Bookman Old Style"/>
          <w:sz w:val="24"/>
          <w:szCs w:val="24"/>
        </w:rPr>
        <w:t>faço</w:t>
      </w:r>
      <w:proofErr w:type="gramEnd"/>
      <w:r w:rsidRPr="00C92220">
        <w:rPr>
          <w:rFonts w:ascii="Bookman Old Style" w:hAnsi="Bookman Old Style"/>
          <w:sz w:val="24"/>
          <w:szCs w:val="24"/>
        </w:rPr>
        <w:t xml:space="preserve"> saber que a Câmara Municipal aprovou e eu sanciono a seguinte lei: </w:t>
      </w:r>
    </w:p>
    <w:p w:rsidR="00C92220" w:rsidRPr="00C329CC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1º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Esta Lei estabelece normas para o estacionamento de veículos de grande porte nas vias e logradouros públicos localizados nos centros urbanos do Município de Marabá, visando garantir a segurança viária, a fluidez do trânsito e o bem-estar da população.</w:t>
      </w:r>
    </w:p>
    <w:p w:rsidR="00C92220" w:rsidRPr="00C92220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2º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Para os fins desta Lei</w:t>
      </w:r>
      <w:proofErr w:type="gramStart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, consideram-se</w:t>
      </w:r>
      <w:proofErr w:type="gramEnd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veículos de grande porte:</w:t>
      </w:r>
    </w:p>
    <w:p w:rsidR="00C92220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 – caminhões com Peso Bruto Total (PBT) superior a 3.500 kg;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br/>
        <w:t xml:space="preserve">II – carretas, </w:t>
      </w:r>
      <w:proofErr w:type="spellStart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bitrens</w:t>
      </w:r>
      <w:proofErr w:type="spellEnd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, </w:t>
      </w:r>
      <w:proofErr w:type="spellStart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rodotrens</w:t>
      </w:r>
      <w:proofErr w:type="spellEnd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e demais combinações de veículos de carga;</w:t>
      </w:r>
    </w:p>
    <w:p w:rsidR="00C92220" w:rsidRPr="00C92220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3º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Fica proibido o estacionamento de veículos de grande porte nas vias públicas situadas nos centros urbanos de Marabá, exceto:</w:t>
      </w:r>
    </w:p>
    <w:p w:rsidR="00C92220" w:rsidRDefault="00C92220" w:rsidP="00C92220">
      <w:pPr>
        <w:widowControl/>
        <w:autoSpaceDE/>
        <w:autoSpaceDN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 – durante operações de carga e descarga devidamente autorizadas;</w:t>
      </w:r>
    </w:p>
    <w:p w:rsidR="00C92220" w:rsidRDefault="00C92220" w:rsidP="00C92220">
      <w:pPr>
        <w:widowControl/>
        <w:autoSpaceDE/>
        <w:autoSpaceDN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II – em locais previamente sinalizados e destinados para essa finalidade;</w:t>
      </w:r>
    </w:p>
    <w:p w:rsidR="00C92220" w:rsidRPr="00C329CC" w:rsidRDefault="00C92220" w:rsidP="00C92220">
      <w:pPr>
        <w:widowControl/>
        <w:autoSpaceDE/>
        <w:autoSpaceDN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III – em situações de emergência, manutenção de serviços essenciais ou por determinação da autoridade competente.</w:t>
      </w:r>
    </w:p>
    <w:p w:rsidR="00C92220" w:rsidRPr="00C329CC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4º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As operações de carga e descarga deverão ocorrer em horários definidos pelo órgão municipal competente, observadas as condições de segurança e fluidez do trânsito.</w:t>
      </w:r>
    </w:p>
    <w:p w:rsidR="00C92220" w:rsidRPr="00C329CC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5º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O Poder Executivo poderá instituir áreas específicas para estacionamento temporário de veículos de grande porte, bem como pátios de apoio localizados fora das áreas centrais do Município.</w:t>
      </w:r>
    </w:p>
    <w:p w:rsidR="00C92220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6º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O descumprimento das disposições desta Lei sujeitará o infrator às penalidades previstas no Código de Trânsito Brasileiro e na legislação municipal aplicável, incluindo:</w:t>
      </w:r>
    </w:p>
    <w:p w:rsidR="00C92220" w:rsidRDefault="00C92220" w:rsidP="00C92220">
      <w:pPr>
        <w:widowControl/>
        <w:autoSpaceDE/>
        <w:autoSpaceDN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 – notificação;</w:t>
      </w:r>
    </w:p>
    <w:p w:rsidR="00C92220" w:rsidRDefault="00C92220" w:rsidP="00C92220">
      <w:pPr>
        <w:widowControl/>
        <w:autoSpaceDE/>
        <w:autoSpaceDN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II – multa;</w:t>
      </w:r>
    </w:p>
    <w:p w:rsidR="00C92220" w:rsidRPr="00C329CC" w:rsidRDefault="00C92220" w:rsidP="00C92220">
      <w:pPr>
        <w:widowControl/>
        <w:autoSpaceDE/>
        <w:autoSpaceDN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III – remoção do veículo, quando necessário.</w:t>
      </w:r>
    </w:p>
    <w:p w:rsidR="00C92220" w:rsidRPr="00C329CC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lastRenderedPageBreak/>
        <w:t>Art. 7º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Compete ao órgão municipal responsável pelo trânsito a fiscalização e a aplicação das medidas necessárias ao cumprimento desta Lei.</w:t>
      </w:r>
    </w:p>
    <w:p w:rsidR="00C92220" w:rsidRPr="00C329CC" w:rsidRDefault="00C92220" w:rsidP="00C92220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Art. 8º</w:t>
      </w:r>
      <w:r w:rsidRPr="00C92220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 xml:space="preserve"> </w:t>
      </w: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O Poder Executivo regulamentará esta Lei no prazo de até 90 (noventa) dias, contados da data de sua publicação.</w:t>
      </w:r>
    </w:p>
    <w:p w:rsidR="00C92220" w:rsidRPr="00C92220" w:rsidRDefault="00213A7F" w:rsidP="00C92220">
      <w:pPr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Plenário Tiago Koch, 02</w:t>
      </w:r>
      <w:r w:rsidR="00C92220" w:rsidRPr="00C92220">
        <w:rPr>
          <w:rFonts w:ascii="Bookman Old Style" w:hAnsi="Bookman Old Style" w:cs="Times New Roman"/>
          <w:sz w:val="24"/>
          <w:szCs w:val="24"/>
        </w:rPr>
        <w:t xml:space="preserve"> de </w:t>
      </w:r>
      <w:r w:rsidR="00C92220">
        <w:rPr>
          <w:rFonts w:ascii="Bookman Old Style" w:hAnsi="Bookman Old Style" w:cs="Times New Roman"/>
          <w:sz w:val="24"/>
          <w:szCs w:val="24"/>
        </w:rPr>
        <w:t xml:space="preserve">Junho </w:t>
      </w:r>
      <w:r w:rsidR="00C92220" w:rsidRPr="00C92220">
        <w:rPr>
          <w:rFonts w:ascii="Bookman Old Style" w:hAnsi="Bookman Old Style" w:cs="Times New Roman"/>
          <w:sz w:val="24"/>
          <w:szCs w:val="24"/>
        </w:rPr>
        <w:t>de 2026.</w:t>
      </w:r>
    </w:p>
    <w:p w:rsidR="00C92220" w:rsidRPr="00C92220" w:rsidRDefault="00C92220" w:rsidP="00C92220">
      <w:pPr>
        <w:pStyle w:val="Corpodetexto"/>
        <w:spacing w:before="1" w:line="276" w:lineRule="auto"/>
        <w:jc w:val="both"/>
        <w:rPr>
          <w:rFonts w:ascii="Bookman Old Style" w:hAnsi="Bookman Old Style"/>
        </w:rPr>
      </w:pPr>
    </w:p>
    <w:p w:rsidR="00C92220" w:rsidRPr="00C92220" w:rsidRDefault="00C92220" w:rsidP="00C92220">
      <w:pPr>
        <w:pStyle w:val="Corpodetexto"/>
        <w:tabs>
          <w:tab w:val="left" w:pos="2739"/>
        </w:tabs>
        <w:spacing w:line="276" w:lineRule="auto"/>
        <w:ind w:left="141"/>
        <w:jc w:val="both"/>
        <w:rPr>
          <w:rFonts w:ascii="Bookman Old Style" w:hAnsi="Bookman Old Style"/>
        </w:rPr>
      </w:pPr>
      <w:r w:rsidRPr="00C92220">
        <w:rPr>
          <w:rFonts w:ascii="Bookman Old Style" w:hAnsi="Bookman Old Style"/>
          <w:spacing w:val="-2"/>
        </w:rPr>
        <w:t>Atenciosamente,</w:t>
      </w:r>
      <w:r w:rsidRPr="00C92220">
        <w:rPr>
          <w:rFonts w:ascii="Bookman Old Style" w:hAnsi="Bookman Old Style"/>
          <w:spacing w:val="-2"/>
        </w:rPr>
        <w:tab/>
      </w:r>
    </w:p>
    <w:p w:rsidR="00C92220" w:rsidRPr="00C92220" w:rsidRDefault="00C92220" w:rsidP="00C92220">
      <w:pPr>
        <w:pStyle w:val="Corpodetexto"/>
        <w:spacing w:line="276" w:lineRule="auto"/>
        <w:jc w:val="both"/>
        <w:rPr>
          <w:rFonts w:ascii="Bookman Old Style" w:hAnsi="Bookman Old Style"/>
        </w:rPr>
      </w:pPr>
    </w:p>
    <w:p w:rsidR="00C92220" w:rsidRPr="00C92220" w:rsidRDefault="00C92220" w:rsidP="00C92220">
      <w:pPr>
        <w:pStyle w:val="Corpodetexto"/>
        <w:spacing w:line="276" w:lineRule="auto"/>
        <w:jc w:val="center"/>
        <w:rPr>
          <w:rFonts w:ascii="Bookman Old Style" w:hAnsi="Bookman Old Style"/>
        </w:rPr>
      </w:pPr>
    </w:p>
    <w:p w:rsidR="00C92220" w:rsidRPr="00C92220" w:rsidRDefault="00C92220" w:rsidP="00C922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92220">
        <w:rPr>
          <w:rFonts w:ascii="Bookman Old Style" w:hAnsi="Bookman Old Style"/>
          <w:b/>
          <w:sz w:val="24"/>
          <w:szCs w:val="24"/>
        </w:rPr>
        <w:t>JIMMYSON MESQUITA PACHECO</w:t>
      </w:r>
    </w:p>
    <w:p w:rsidR="00C92220" w:rsidRPr="00C92220" w:rsidRDefault="00C92220" w:rsidP="00C922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92220">
        <w:rPr>
          <w:rFonts w:ascii="Bookman Old Style" w:hAnsi="Bookman Old Style"/>
          <w:b/>
          <w:sz w:val="24"/>
          <w:szCs w:val="24"/>
        </w:rPr>
        <w:t>VEREADOR</w:t>
      </w:r>
    </w:p>
    <w:p w:rsidR="00C92220" w:rsidRPr="00C92220" w:rsidRDefault="00C92220" w:rsidP="00C92220">
      <w:pPr>
        <w:widowControl/>
        <w:autoSpaceDE/>
        <w:autoSpaceDN/>
        <w:jc w:val="center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center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center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5E4224" w:rsidRDefault="005E4224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5E4224" w:rsidRPr="00C92220" w:rsidRDefault="005E4224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5E4224" w:rsidRDefault="005E4224" w:rsidP="00C92220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val="pt-BR" w:eastAsia="pt-BR"/>
        </w:rPr>
      </w:pPr>
    </w:p>
    <w:p w:rsidR="00C92220" w:rsidRPr="00C92220" w:rsidRDefault="00C92220" w:rsidP="00C92220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val="pt-BR" w:eastAsia="pt-BR"/>
        </w:rPr>
      </w:pPr>
      <w:r w:rsidRPr="00C92220"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val="pt-BR" w:eastAsia="pt-BR"/>
        </w:rPr>
        <w:t>J</w:t>
      </w:r>
      <w:r w:rsidRPr="00C329CC"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val="pt-BR" w:eastAsia="pt-BR"/>
        </w:rPr>
        <w:t>USTIFICATIVA</w:t>
      </w:r>
    </w:p>
    <w:p w:rsidR="00C92220" w:rsidRPr="00C329CC" w:rsidRDefault="00C92220" w:rsidP="005E4224">
      <w:pPr>
        <w:widowControl/>
        <w:autoSpaceDE/>
        <w:autoSpaceDN/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O presente Projeto de Lei tem por objetivo disciplinar o estacionamento de veículos de grande porte nas áreas urbanas do Município de Marabá, especialmente nas regiões centrais, onde o crescimento do fluxo de veículos e da atividade comercial tem gerado dificuldades relacionadas à mobilidade urbana.</w:t>
      </w:r>
    </w:p>
    <w:p w:rsidR="005E4224" w:rsidRPr="005E4224" w:rsidRDefault="00C92220" w:rsidP="005E4224">
      <w:pPr>
        <w:widowControl/>
        <w:autoSpaceDE/>
        <w:autoSpaceDN/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proofErr w:type="gramStart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A permanência de caminhões, carretas e outros veículos de grande porte em vias urbanas contribui</w:t>
      </w:r>
      <w:proofErr w:type="gramEnd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para a redução da capacidade de circulação, aumenta os riscos de acidentes e prejudica o acesso de moradores, comerciantes e demais usuários das vias públicas.</w:t>
      </w:r>
      <w:r w:rsidR="005E4224" w:rsidRPr="005E4224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O objetivo principal é garantir </w:t>
      </w:r>
      <w:r w:rsidR="005E4224" w:rsidRPr="005E4224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segurança viária, fluidez do trânsito e bem-estar da população</w:t>
      </w:r>
      <w:r w:rsidR="005E4224" w:rsidRPr="005E4224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, preservando a </w:t>
      </w:r>
      <w:r w:rsidR="005E4224" w:rsidRPr="005E4224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atividade econômica</w:t>
      </w:r>
      <w:r w:rsidR="005E4224" w:rsidRPr="005E4224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relacionada ao transporte de cargas.</w:t>
      </w:r>
    </w:p>
    <w:p w:rsidR="00C92220" w:rsidRPr="00C329CC" w:rsidRDefault="00C92220" w:rsidP="005E4224">
      <w:pPr>
        <w:widowControl/>
        <w:autoSpaceDE/>
        <w:autoSpaceDN/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A proposta busca promover maior organização do trânsito, melhorar a segurança viária e assegurar melhores condições de mobilidade para a população, sem impedir as atividades econômicas relacionadas ao transporte de cargas e passageiros, prevendo exceções para operações essenciais e locais devidamente autorizados.</w:t>
      </w:r>
    </w:p>
    <w:p w:rsidR="00C92220" w:rsidRPr="00C329CC" w:rsidRDefault="00C92220" w:rsidP="005E4224">
      <w:pPr>
        <w:widowControl/>
        <w:autoSpaceDE/>
        <w:autoSpaceDN/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Dessa forma, considerando o interesse público da matéria, submeto o presente Projeto de Lei à apreciação dos nobres vereadores, esperando contar com o apoi</w:t>
      </w:r>
      <w:bookmarkStart w:id="0" w:name="_GoBack"/>
      <w:bookmarkEnd w:id="0"/>
      <w:r w:rsidRPr="00C329CC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o para sua aprovação.</w:t>
      </w:r>
    </w:p>
    <w:p w:rsidR="00C92220" w:rsidRPr="00C92220" w:rsidRDefault="00C92220" w:rsidP="005E4224">
      <w:pPr>
        <w:widowControl/>
        <w:autoSpaceDE/>
        <w:autoSpaceDN/>
        <w:spacing w:line="360" w:lineRule="auto"/>
        <w:jc w:val="both"/>
        <w:rPr>
          <w:rFonts w:ascii="Bookman Old Style" w:hAnsi="Bookman Old Style" w:cs="Times New Roman"/>
          <w:sz w:val="24"/>
          <w:szCs w:val="24"/>
          <w:lang w:val="pt-BR"/>
        </w:rPr>
      </w:pPr>
      <w:r w:rsidRPr="00C92220">
        <w:rPr>
          <w:rFonts w:ascii="Bookman Old Style" w:hAnsi="Bookman Old Style" w:cs="Times New Roman"/>
          <w:sz w:val="24"/>
          <w:szCs w:val="24"/>
          <w:lang w:val="pt-BR"/>
        </w:rPr>
        <w:t xml:space="preserve">    Marabá/PA, </w:t>
      </w:r>
      <w:r w:rsidR="005E4224">
        <w:rPr>
          <w:rFonts w:ascii="Bookman Old Style" w:hAnsi="Bookman Old Style" w:cs="Times New Roman"/>
          <w:sz w:val="24"/>
          <w:szCs w:val="24"/>
          <w:lang w:val="pt-BR"/>
        </w:rPr>
        <w:t>0</w:t>
      </w:r>
      <w:r w:rsidR="00213A7F">
        <w:rPr>
          <w:rFonts w:ascii="Bookman Old Style" w:hAnsi="Bookman Old Style" w:cs="Times New Roman"/>
          <w:sz w:val="24"/>
          <w:szCs w:val="24"/>
          <w:lang w:val="pt-BR"/>
        </w:rPr>
        <w:t>2</w:t>
      </w:r>
      <w:r w:rsidRPr="00C92220">
        <w:rPr>
          <w:rFonts w:ascii="Bookman Old Style" w:hAnsi="Bookman Old Style" w:cs="Times New Roman"/>
          <w:sz w:val="24"/>
          <w:szCs w:val="24"/>
          <w:lang w:val="pt-BR"/>
        </w:rPr>
        <w:t xml:space="preserve"> de </w:t>
      </w:r>
      <w:r w:rsidR="005E4224">
        <w:rPr>
          <w:rFonts w:ascii="Bookman Old Style" w:hAnsi="Bookman Old Style" w:cs="Times New Roman"/>
          <w:sz w:val="24"/>
          <w:szCs w:val="24"/>
          <w:lang w:val="pt-BR"/>
        </w:rPr>
        <w:t xml:space="preserve">junho </w:t>
      </w:r>
      <w:r w:rsidRPr="00C92220">
        <w:rPr>
          <w:rFonts w:ascii="Bookman Old Style" w:hAnsi="Bookman Old Style" w:cs="Times New Roman"/>
          <w:sz w:val="24"/>
          <w:szCs w:val="24"/>
          <w:lang w:val="pt-BR"/>
        </w:rPr>
        <w:t>de 202</w:t>
      </w:r>
      <w:r w:rsidR="005E4224">
        <w:rPr>
          <w:rFonts w:ascii="Bookman Old Style" w:hAnsi="Bookman Old Style" w:cs="Times New Roman"/>
          <w:sz w:val="24"/>
          <w:szCs w:val="24"/>
          <w:lang w:val="pt-BR"/>
        </w:rPr>
        <w:t>6</w:t>
      </w:r>
      <w:r w:rsidRPr="00C92220">
        <w:rPr>
          <w:rFonts w:ascii="Bookman Old Style" w:hAnsi="Bookman Old Style" w:cs="Times New Roman"/>
          <w:sz w:val="24"/>
          <w:szCs w:val="24"/>
          <w:lang w:val="pt-BR"/>
        </w:rPr>
        <w:t>.</w:t>
      </w:r>
    </w:p>
    <w:p w:rsidR="00C92220" w:rsidRPr="00C92220" w:rsidRDefault="00C92220" w:rsidP="00C92220">
      <w:pPr>
        <w:pStyle w:val="Corpodetexto"/>
        <w:spacing w:line="360" w:lineRule="auto"/>
        <w:jc w:val="both"/>
        <w:rPr>
          <w:rFonts w:ascii="Bookman Old Style" w:hAnsi="Bookman Old Style"/>
        </w:rPr>
      </w:pPr>
    </w:p>
    <w:p w:rsidR="00C92220" w:rsidRPr="00C92220" w:rsidRDefault="00C92220" w:rsidP="00C92220">
      <w:pPr>
        <w:pStyle w:val="Corpodetexto"/>
        <w:spacing w:line="360" w:lineRule="auto"/>
        <w:jc w:val="center"/>
        <w:rPr>
          <w:rFonts w:ascii="Bookman Old Style" w:hAnsi="Bookman Old Style"/>
        </w:rPr>
      </w:pPr>
    </w:p>
    <w:p w:rsidR="00C92220" w:rsidRPr="00C92220" w:rsidRDefault="00C92220" w:rsidP="00C92220">
      <w:pPr>
        <w:pStyle w:val="Corpodetexto"/>
        <w:spacing w:line="360" w:lineRule="auto"/>
        <w:jc w:val="center"/>
        <w:rPr>
          <w:rFonts w:ascii="Bookman Old Style" w:hAnsi="Bookman Old Style"/>
        </w:rPr>
      </w:pPr>
    </w:p>
    <w:p w:rsidR="00C92220" w:rsidRPr="00C92220" w:rsidRDefault="00C92220" w:rsidP="00C92220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92220">
        <w:rPr>
          <w:rFonts w:ascii="Bookman Old Style" w:hAnsi="Bookman Old Style"/>
          <w:b/>
          <w:sz w:val="24"/>
          <w:szCs w:val="24"/>
        </w:rPr>
        <w:t>JIMMYSON MESQUITA PACHECO</w:t>
      </w:r>
    </w:p>
    <w:p w:rsidR="00AD0CEA" w:rsidRPr="00C92220" w:rsidRDefault="00C92220" w:rsidP="005E4224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92220">
        <w:rPr>
          <w:rFonts w:ascii="Bookman Old Style" w:hAnsi="Bookman Old Style"/>
          <w:b/>
          <w:sz w:val="24"/>
          <w:szCs w:val="24"/>
        </w:rPr>
        <w:t>VEREADOR</w:t>
      </w:r>
    </w:p>
    <w:sectPr w:rsidR="00AD0CEA" w:rsidRPr="00C92220" w:rsidSect="009C7A94">
      <w:headerReference w:type="default" r:id="rId7"/>
      <w:footerReference w:type="default" r:id="rId8"/>
      <w:pgSz w:w="11906" w:h="16838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80" w:rsidRDefault="00691580">
      <w:r>
        <w:separator/>
      </w:r>
    </w:p>
  </w:endnote>
  <w:endnote w:type="continuationSeparator" w:id="0">
    <w:p w:rsidR="00691580" w:rsidRDefault="0069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4D" w:rsidRDefault="008E687D">
    <w:pPr>
      <w:pStyle w:val="Rodap"/>
    </w:pPr>
    <w:r>
      <w:rPr>
        <w:noProof/>
        <w:lang w:eastAsia="pt-BR"/>
      </w:rPr>
      <w:drawing>
        <wp:inline distT="0" distB="0" distL="0" distR="0" wp14:anchorId="7CC5BFD1" wp14:editId="495CA28C">
          <wp:extent cx="5608864" cy="545048"/>
          <wp:effectExtent l="0" t="0" r="0" b="7620"/>
          <wp:docPr id="3" name="Imagem 3" descr="C:\Users\gab03-pc2\Downloads\Rodap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gab03-pc2\Downloads\Rodap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4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634B" w:rsidRPr="002C34B9" w:rsidRDefault="00691580" w:rsidP="00B215F1">
    <w:pPr>
      <w:pStyle w:val="Cabealho"/>
      <w:tabs>
        <w:tab w:val="clear" w:pos="4252"/>
        <w:tab w:val="clear" w:pos="8504"/>
        <w:tab w:val="center" w:pos="5103"/>
        <w:tab w:val="right" w:pos="10206"/>
      </w:tabs>
      <w:jc w:val="right"/>
      <w:rPr>
        <w:rFonts w:ascii="Tahoma" w:hAnsi="Tahoma" w:cs="Tahom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80" w:rsidRDefault="00691580">
      <w:r>
        <w:separator/>
      </w:r>
    </w:p>
  </w:footnote>
  <w:footnote w:type="continuationSeparator" w:id="0">
    <w:p w:rsidR="00691580" w:rsidRDefault="0069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4B" w:rsidRPr="007E634B" w:rsidRDefault="008E687D" w:rsidP="005255E8">
    <w:pPr>
      <w:pStyle w:val="Cabealho"/>
      <w:tabs>
        <w:tab w:val="clear" w:pos="4252"/>
        <w:tab w:val="clear" w:pos="8504"/>
        <w:tab w:val="center" w:pos="5103"/>
      </w:tabs>
      <w:jc w:val="center"/>
      <w:rPr>
        <w:rFonts w:cs="Arial"/>
        <w:b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1A45F6D" wp14:editId="59EDA180">
          <wp:simplePos x="0" y="0"/>
          <wp:positionH relativeFrom="column">
            <wp:posOffset>1958340</wp:posOffset>
          </wp:positionH>
          <wp:positionV relativeFrom="page">
            <wp:posOffset>320675</wp:posOffset>
          </wp:positionV>
          <wp:extent cx="2709545" cy="617220"/>
          <wp:effectExtent l="0" t="0" r="0" b="0"/>
          <wp:wrapNone/>
          <wp:docPr id="1" name="Imagem 1" descr="Logo CMM Horizontal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MM Horizontal-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64A6">
      <w:rPr>
        <w:rFonts w:cs="Arial"/>
        <w:b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59A197" wp14:editId="6598DB85">
              <wp:simplePos x="0" y="0"/>
              <wp:positionH relativeFrom="column">
                <wp:posOffset>6203315</wp:posOffset>
              </wp:positionH>
              <wp:positionV relativeFrom="paragraph">
                <wp:posOffset>508272</wp:posOffset>
              </wp:positionV>
              <wp:extent cx="409575" cy="342900"/>
              <wp:effectExtent l="0" t="0" r="9525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64A6" w:rsidRPr="004C64A6" w:rsidRDefault="008E687D"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IF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13A7F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3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&gt; 1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13A7F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3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"" </w:instrText>
                          </w:r>
                          <w:r w:rsidR="00213A7F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13A7F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88.45pt;margin-top:40pt;width:32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" stroked="f">
              <v:textbox>
                <w:txbxContent>
                  <w:p w:rsidR="004C64A6" w:rsidRPr="004C64A6" w:rsidRDefault="008E687D"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IF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NUMPAGES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213A7F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3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&gt; 1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213A7F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3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"" </w:instrText>
                    </w:r>
                    <w:r w:rsidR="00213A7F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213A7F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t>3</w: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20"/>
    <w:rsid w:val="00070B9D"/>
    <w:rsid w:val="00213A7F"/>
    <w:rsid w:val="00560230"/>
    <w:rsid w:val="005E4224"/>
    <w:rsid w:val="00691580"/>
    <w:rsid w:val="008E687D"/>
    <w:rsid w:val="00C92220"/>
    <w:rsid w:val="00FA2DE0"/>
    <w:rsid w:val="00FB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22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220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C92220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C92220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C92220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C9222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92220"/>
    <w:rPr>
      <w:rFonts w:ascii="Calibri" w:eastAsia="Calibri" w:hAnsi="Calibri" w:cs="Calibri"/>
      <w:sz w:val="24"/>
      <w:szCs w:val="24"/>
      <w:lang w:val="pt-PT"/>
    </w:rPr>
  </w:style>
  <w:style w:type="character" w:styleId="nfase">
    <w:name w:val="Emphasis"/>
    <w:basedOn w:val="Fontepargpadro"/>
    <w:uiPriority w:val="20"/>
    <w:qFormat/>
    <w:rsid w:val="00C92220"/>
    <w:rPr>
      <w:i/>
      <w:iCs/>
    </w:rPr>
  </w:style>
  <w:style w:type="character" w:customStyle="1" w:styleId="vkekvd">
    <w:name w:val="vkekvd"/>
    <w:basedOn w:val="Fontepargpadro"/>
    <w:rsid w:val="00C92220"/>
  </w:style>
  <w:style w:type="character" w:styleId="Forte">
    <w:name w:val="Strong"/>
    <w:basedOn w:val="Fontepargpadro"/>
    <w:uiPriority w:val="22"/>
    <w:qFormat/>
    <w:rsid w:val="00C92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22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22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2220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22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220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C92220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C92220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C92220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C9222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92220"/>
    <w:rPr>
      <w:rFonts w:ascii="Calibri" w:eastAsia="Calibri" w:hAnsi="Calibri" w:cs="Calibri"/>
      <w:sz w:val="24"/>
      <w:szCs w:val="24"/>
      <w:lang w:val="pt-PT"/>
    </w:rPr>
  </w:style>
  <w:style w:type="character" w:styleId="nfase">
    <w:name w:val="Emphasis"/>
    <w:basedOn w:val="Fontepargpadro"/>
    <w:uiPriority w:val="20"/>
    <w:qFormat/>
    <w:rsid w:val="00C92220"/>
    <w:rPr>
      <w:i/>
      <w:iCs/>
    </w:rPr>
  </w:style>
  <w:style w:type="character" w:customStyle="1" w:styleId="vkekvd">
    <w:name w:val="vkekvd"/>
    <w:basedOn w:val="Fontepargpadro"/>
    <w:rsid w:val="00C92220"/>
  </w:style>
  <w:style w:type="character" w:styleId="Forte">
    <w:name w:val="Strong"/>
    <w:basedOn w:val="Fontepargpadro"/>
    <w:uiPriority w:val="22"/>
    <w:qFormat/>
    <w:rsid w:val="00C92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22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22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2220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gab03-pc2</dc:creator>
  <cp:lastModifiedBy>gab03-pc2</cp:lastModifiedBy>
  <cp:revision>4</cp:revision>
  <cp:lastPrinted>2026-06-01T16:35:00Z</cp:lastPrinted>
  <dcterms:created xsi:type="dcterms:W3CDTF">2026-06-01T16:20:00Z</dcterms:created>
  <dcterms:modified xsi:type="dcterms:W3CDTF">2026-06-03T12:13:00Z</dcterms:modified>
</cp:coreProperties>
</file>